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upexcn1n4ryf" w:id="0"/>
      <w:bookmarkEnd w:id="0"/>
      <w:r w:rsidDel="00000000" w:rsidR="00000000" w:rsidRPr="00000000">
        <w:rPr>
          <w:b w:val="1"/>
          <w:rtl w:val="0"/>
        </w:rPr>
        <w:t xml:space="preserve">Diabetic Foot Ulcer Worksheet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  <w:br w:type="textWrapping"/>
        <w:t xml:space="preserve">Class: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When documenting a diabetic foot ulcer, it is important to know key anatomical terms.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Exercise: </w:t>
      </w:r>
      <w:r w:rsidDel="00000000" w:rsidR="00000000" w:rsidRPr="00000000">
        <w:rPr>
          <w:rtl w:val="0"/>
        </w:rPr>
        <w:t xml:space="preserve">Identify the locations and anatomical positions by matching the number with the term.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4476750</wp:posOffset>
            </wp:positionH>
            <wp:positionV relativeFrom="page">
              <wp:posOffset>2981325</wp:posOffset>
            </wp:positionV>
            <wp:extent cx="2986088" cy="4943475"/>
            <wp:effectExtent b="0" l="0" r="0" t="0"/>
            <wp:wrapSquare wrapText="bothSides" distB="114300" distT="114300" distL="114300" distR="11430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86088" cy="49434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279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0"/>
        <w:gridCol w:w="1830"/>
        <w:tblGridChange w:id="0">
          <w:tblGrid>
            <w:gridCol w:w="960"/>
            <w:gridCol w:w="18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Metatarsals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Lateral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Phalanges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Plantar surface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Tarsals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Medial</w:t>
            </w:r>
          </w:p>
        </w:tc>
      </w:tr>
    </w:tbl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19051</wp:posOffset>
            </wp:positionH>
            <wp:positionV relativeFrom="paragraph">
              <wp:posOffset>114300</wp:posOffset>
            </wp:positionV>
            <wp:extent cx="2990850" cy="4638675"/>
            <wp:effectExtent b="0" l="0" r="0" t="0"/>
            <wp:wrapSquare wrapText="bothSides" distB="114300" distT="114300" distL="114300" distR="114300"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46386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